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rFonts w:ascii="Arial" w:hAnsi="Arial"/>
          <w:color w:val="002D5B"/>
          <w:sz w:val="22"/>
        </w:rPr>
        <w:t>DentalFix — Инвестиционный бизнес‑план</w:t>
      </w:r>
    </w:p>
    <w:p>
      <w:pPr>
        <w:spacing w:after="120"/>
      </w:pPr>
      <w:r>
        <w:rPr>
          <w:rFonts w:ascii="Arial" w:hAnsi="Arial"/>
          <w:b w:val="0"/>
          <w:color w:val="002D5B"/>
          <w:sz w:val="22"/>
        </w:rPr>
        <w:t>Сервис по ремонту стоматологического и медицинского оборудования, г. Алматы</w:t>
      </w:r>
    </w:p>
    <w:p>
      <w:pPr>
        <w:spacing w:after="120"/>
      </w:pPr>
      <w:r>
        <w:rPr>
          <w:rFonts w:ascii="Arial" w:hAnsi="Arial"/>
          <w:b/>
          <w:color w:val="002D5B"/>
          <w:sz w:val="22"/>
        </w:rPr>
        <w:t>Запрос инвестиций: 30 млн тг | Срок окупаемости: ~12–14 месяцев</w:t>
      </w:r>
    </w:p>
    <w:p>
      <w:pPr>
        <w:pStyle w:val="Heading1"/>
        <w:jc w:val="left"/>
      </w:pPr>
      <w:r>
        <w:rPr>
          <w:rFonts w:ascii="Arial" w:hAnsi="Arial"/>
          <w:b/>
          <w:color w:val="007BC2"/>
          <w:sz w:val="32"/>
        </w:rPr>
        <w:t>1. Миссия и позиционирование</w:t>
      </w:r>
    </w:p>
    <w:p>
      <w:pPr>
        <w:spacing w:after="120"/>
      </w:pPr>
      <w:r>
        <w:rPr>
          <w:rFonts w:ascii="Arial" w:hAnsi="Arial"/>
          <w:b w:val="0"/>
          <w:color w:val="002D5B"/>
          <w:sz w:val="22"/>
        </w:rPr>
        <w:t>Миссия: обеспечить клиники Казахстана быстрым, прозрачным и надежным сервисом оборудования, снижая простои и повышая качество лечения пациентов.</w:t>
      </w:r>
    </w:p>
    <w:p>
      <w:pPr>
        <w:spacing w:after="120"/>
      </w:pPr>
      <w:r>
        <w:rPr>
          <w:rFonts w:ascii="Arial" w:hAnsi="Arial"/>
          <w:b w:val="0"/>
          <w:color w:val="002D5B"/>
          <w:sz w:val="22"/>
        </w:rPr>
        <w:t>Видение: стать №1 сервисным партнером для стоматологических и медцентров в РК, развернув сеть сервис‑точек в ключевых городах в течение 3 лет.</w:t>
      </w:r>
    </w:p>
    <w:p>
      <w:pPr>
        <w:spacing w:after="120"/>
      </w:pPr>
      <w:r>
        <w:rPr>
          <w:rFonts w:ascii="Arial" w:hAnsi="Arial"/>
          <w:b w:val="0"/>
          <w:color w:val="002D5B"/>
          <w:sz w:val="22"/>
        </w:rPr>
        <w:t>УТП: ремонт от 1 дня, бесплатная диагностика и выезд, собственный склад оригинальных запчастей, гарантия до 6 месяцев, профилактические сервис‑контракты.</w:t>
      </w:r>
    </w:p>
    <w:p>
      <w:pPr>
        <w:pStyle w:val="Heading1"/>
        <w:jc w:val="left"/>
      </w:pPr>
      <w:r>
        <w:rPr>
          <w:rFonts w:ascii="Arial" w:hAnsi="Arial"/>
          <w:b/>
          <w:color w:val="007BC2"/>
          <w:sz w:val="32"/>
        </w:rPr>
        <w:t>2. Рынок и спрос</w:t>
      </w:r>
    </w:p>
    <w:p>
      <w:pPr>
        <w:spacing w:after="120"/>
      </w:pPr>
      <w:r>
        <w:rPr>
          <w:rFonts w:ascii="Arial" w:hAnsi="Arial"/>
          <w:b w:val="0"/>
          <w:color w:val="002D5B"/>
          <w:sz w:val="22"/>
        </w:rPr>
        <w:t>• В Казахстане действует значимое количество стоматологических клиник; в 2022 году — порядка 570 государственных и 1 165 частных стоматклиник по стране. В крупных городах, включая Алматы, посещаемость стоматологов высока.</w:t>
      </w:r>
    </w:p>
    <w:p>
      <w:pPr>
        <w:spacing w:after="120"/>
      </w:pPr>
      <w:r>
        <w:rPr>
          <w:rFonts w:ascii="Arial" w:hAnsi="Arial"/>
          <w:b w:val="0"/>
          <w:color w:val="002D5B"/>
          <w:sz w:val="22"/>
        </w:rPr>
        <w:t>• Пациенты в Алматы и Астане посещают стоматолога регулярно (до 82% — дважды в год в опросах), что поддерживает высокий уровень загрузки клиник и постоянный спрос на сервис оборудования.</w:t>
      </w:r>
    </w:p>
    <w:p>
      <w:pPr>
        <w:spacing w:after="120"/>
      </w:pPr>
      <w:r>
        <w:rPr>
          <w:rFonts w:ascii="Arial" w:hAnsi="Arial"/>
          <w:b w:val="0"/>
          <w:color w:val="002D5B"/>
          <w:sz w:val="22"/>
        </w:rPr>
        <w:t>• Рынок медицинских устройств и стоматологического оборудования в мире растет, что приводит к увеличению установленной базы и потребности в квалифицированном сервисе на месте.</w:t>
      </w:r>
    </w:p>
    <w:p>
      <w:pPr>
        <w:spacing w:after="120"/>
      </w:pPr>
      <w:r>
        <w:rPr>
          <w:rFonts w:ascii="Arial" w:hAnsi="Arial"/>
          <w:b w:val="0"/>
          <w:color w:val="002D5B"/>
          <w:sz w:val="22"/>
        </w:rPr>
        <w:t>Ключевые драйверы локального спроса: рост частного сектора стоматологии, конкуренция клиник по скорости обслуживания, износ импортного оборудования и логистические задержки с запчастями.</w:t>
      </w:r>
    </w:p>
    <w:p>
      <w:pPr>
        <w:pStyle w:val="Heading1"/>
        <w:jc w:val="left"/>
      </w:pPr>
      <w:r>
        <w:rPr>
          <w:rFonts w:ascii="Arial" w:hAnsi="Arial"/>
          <w:b/>
          <w:color w:val="007BC2"/>
          <w:sz w:val="32"/>
        </w:rPr>
        <w:t>3. Проблема клиента</w:t>
      </w:r>
    </w:p>
    <w:p>
      <w:pPr>
        <w:spacing w:after="120"/>
      </w:pPr>
      <w:r>
        <w:rPr>
          <w:rFonts w:ascii="Arial" w:hAnsi="Arial"/>
          <w:b w:val="0"/>
          <w:color w:val="002D5B"/>
          <w:sz w:val="22"/>
        </w:rPr>
        <w:t>— Долгие сроки ремонта (часто 2–4 недели) из‑за отсутствия запчастей и очередей в сервисных центрах.</w:t>
      </w:r>
    </w:p>
    <w:p>
      <w:pPr>
        <w:spacing w:after="120"/>
      </w:pPr>
      <w:r>
        <w:rPr>
          <w:rFonts w:ascii="Arial" w:hAnsi="Arial"/>
          <w:b w:val="0"/>
          <w:color w:val="002D5B"/>
          <w:sz w:val="22"/>
        </w:rPr>
        <w:t>— Отсутствие профилактики и предиктивной диагностики приводит к аварийным простоям.</w:t>
      </w:r>
    </w:p>
    <w:p>
      <w:pPr>
        <w:spacing w:after="120"/>
      </w:pPr>
      <w:r>
        <w:rPr>
          <w:rFonts w:ascii="Arial" w:hAnsi="Arial"/>
          <w:b w:val="0"/>
          <w:color w:val="002D5B"/>
          <w:sz w:val="22"/>
        </w:rPr>
        <w:t>— Не прозрачная смета и слабые SLA (сроки и качество) у части конкурентов.</w:t>
      </w:r>
    </w:p>
    <w:p>
      <w:pPr>
        <w:pStyle w:val="Heading1"/>
        <w:jc w:val="left"/>
      </w:pPr>
      <w:r>
        <w:rPr>
          <w:rFonts w:ascii="Arial" w:hAnsi="Arial"/>
          <w:b/>
          <w:color w:val="007BC2"/>
          <w:sz w:val="32"/>
        </w:rPr>
        <w:t>4. Решение DentalFix</w:t>
      </w:r>
    </w:p>
    <w:p>
      <w:pPr>
        <w:spacing w:after="120"/>
      </w:pPr>
      <w:r>
        <w:rPr>
          <w:rFonts w:ascii="Arial" w:hAnsi="Arial"/>
          <w:b w:val="0"/>
          <w:color w:val="002D5B"/>
          <w:sz w:val="22"/>
        </w:rPr>
        <w:t>Сервис‑модель: бесплатная диагностика, быстрый ремонт (TAT от 1 дня), склад оригинальных запчастей, гарантия 3–6 месяцев, а также профилактические сервис‑контракты с SLA.</w:t>
      </w:r>
    </w:p>
    <w:p>
      <w:pPr>
        <w:spacing w:after="120"/>
      </w:pPr>
      <w:r>
        <w:rPr>
          <w:rFonts w:ascii="Arial" w:hAnsi="Arial"/>
          <w:b w:val="0"/>
          <w:color w:val="002D5B"/>
          <w:sz w:val="22"/>
        </w:rPr>
        <w:t>Портфель работ: автоклавы, компрессоры, установки, наконечники, аспирационные системы, УЗ‑скейлеры, рентген‑аппараты (при наличии допуска).</w:t>
      </w:r>
    </w:p>
    <w:p>
      <w:pPr>
        <w:pStyle w:val="Heading1"/>
        <w:jc w:val="left"/>
      </w:pPr>
      <w:r>
        <w:rPr>
          <w:rFonts w:ascii="Arial" w:hAnsi="Arial"/>
          <w:b/>
          <w:color w:val="007BC2"/>
          <w:sz w:val="32"/>
        </w:rPr>
        <w:t>5. Услуги и монетизация</w:t>
      </w:r>
    </w:p>
    <w:p>
      <w:pPr>
        <w:spacing w:after="120"/>
      </w:pPr>
      <w:r>
        <w:rPr>
          <w:rFonts w:ascii="Arial" w:hAnsi="Arial"/>
          <w:b w:val="0"/>
          <w:color w:val="002D5B"/>
          <w:sz w:val="22"/>
        </w:rPr>
        <w:t>1) Ремонт оборудования — средний чек 50 000 тг (диапазон 20–150 тыс.).</w:t>
      </w:r>
    </w:p>
    <w:p>
      <w:pPr>
        <w:spacing w:after="120"/>
      </w:pPr>
      <w:r>
        <w:rPr>
          <w:rFonts w:ascii="Arial" w:hAnsi="Arial"/>
          <w:b w:val="0"/>
          <w:color w:val="002D5B"/>
          <w:sz w:val="22"/>
        </w:rPr>
        <w:t>2) Продажа запчастей и расходников — маржинальность ~40%.</w:t>
      </w:r>
    </w:p>
    <w:p>
      <w:pPr>
        <w:spacing w:after="120"/>
      </w:pPr>
      <w:r>
        <w:rPr>
          <w:rFonts w:ascii="Arial" w:hAnsi="Arial"/>
          <w:b w:val="0"/>
          <w:color w:val="002D5B"/>
          <w:sz w:val="22"/>
        </w:rPr>
        <w:t>3) Сервис‑контракты на год — 150–300 тыс. тг/клиника (профилактика + приоритетные выезды).</w:t>
      </w:r>
    </w:p>
    <w:p>
      <w:pPr>
        <w:pStyle w:val="Heading1"/>
        <w:jc w:val="left"/>
      </w:pPr>
      <w:r>
        <w:rPr>
          <w:rFonts w:ascii="Arial" w:hAnsi="Arial"/>
          <w:b/>
          <w:color w:val="007BC2"/>
          <w:sz w:val="32"/>
        </w:rPr>
        <w:t>6. Регуляторика и соответствие</w:t>
      </w:r>
    </w:p>
    <w:p>
      <w:pPr>
        <w:spacing w:after="120"/>
      </w:pPr>
      <w:r>
        <w:rPr>
          <w:rFonts w:ascii="Arial" w:hAnsi="Arial"/>
          <w:b w:val="0"/>
          <w:color w:val="002D5B"/>
          <w:sz w:val="22"/>
        </w:rPr>
        <w:t>• Работа по правилам сервисного обслуживания медизделий в РК; соблюдение классификации рисков, допусков и требований к обслуживающему персоналу.</w:t>
      </w:r>
    </w:p>
    <w:p>
      <w:pPr>
        <w:spacing w:after="120"/>
      </w:pPr>
      <w:r>
        <w:rPr>
          <w:rFonts w:ascii="Arial" w:hAnsi="Arial"/>
          <w:b w:val="0"/>
          <w:color w:val="002D5B"/>
          <w:sz w:val="22"/>
        </w:rPr>
        <w:t>• Регистрация медизделий и поставки запчастей — через уполномоченные каналы. Включение в договоры SLA, актов выполненных работ, журналов обслуживания.</w:t>
      </w:r>
    </w:p>
    <w:p>
      <w:pPr>
        <w:pStyle w:val="Heading1"/>
        <w:jc w:val="left"/>
      </w:pPr>
      <w:r>
        <w:rPr>
          <w:rFonts w:ascii="Arial" w:hAnsi="Arial"/>
          <w:b/>
          <w:color w:val="007BC2"/>
          <w:sz w:val="32"/>
        </w:rPr>
        <w:t>7. Go‑To‑Market и продажи</w:t>
      </w:r>
    </w:p>
    <w:p>
      <w:pPr>
        <w:spacing w:after="120"/>
      </w:pPr>
      <w:r>
        <w:rPr>
          <w:rFonts w:ascii="Arial" w:hAnsi="Arial"/>
          <w:b w:val="0"/>
          <w:color w:val="002D5B"/>
          <w:sz w:val="22"/>
        </w:rPr>
        <w:t>Сегменты: частные стоматологии, многопрофильные клиники, госучреждения (по тендерам).</w:t>
      </w:r>
    </w:p>
    <w:p>
      <w:pPr>
        <w:spacing w:after="120"/>
      </w:pPr>
      <w:r>
        <w:rPr>
          <w:rFonts w:ascii="Arial" w:hAnsi="Arial"/>
          <w:b w:val="0"/>
          <w:color w:val="002D5B"/>
          <w:sz w:val="22"/>
        </w:rPr>
        <w:t>Каналы: прямые продажи и холодные визиты, партнёрства с дистрибьюторами оборудования, цифровой маркетинг, рефералы от врачей.</w:t>
      </w:r>
    </w:p>
    <w:p>
      <w:pPr>
        <w:spacing w:after="120"/>
      </w:pPr>
      <w:r>
        <w:rPr>
          <w:rFonts w:ascii="Arial" w:hAnsi="Arial"/>
          <w:b w:val="0"/>
          <w:color w:val="002D5B"/>
          <w:sz w:val="22"/>
        </w:rPr>
        <w:t>Оффер на входе: бесплатная диагностика и чек‑лист рисков, скидка на первый ремонт, пакет профилактики.</w:t>
      </w:r>
    </w:p>
    <w:p>
      <w:pPr>
        <w:pStyle w:val="Heading1"/>
        <w:jc w:val="left"/>
      </w:pPr>
      <w:r>
        <w:rPr>
          <w:rFonts w:ascii="Arial" w:hAnsi="Arial"/>
          <w:b/>
          <w:color w:val="007BC2"/>
          <w:sz w:val="32"/>
        </w:rPr>
        <w:t>8. Конкурентный анализ (Алматы)</w:t>
      </w:r>
    </w:p>
    <w:p>
      <w:pPr>
        <w:spacing w:after="120"/>
      </w:pPr>
      <w:r>
        <w:rPr>
          <w:rFonts w:ascii="Arial" w:hAnsi="Arial"/>
          <w:b w:val="0"/>
          <w:color w:val="002D5B"/>
          <w:sz w:val="22"/>
        </w:rPr>
        <w:t>Игроки: локальные сервис‑центры по медоборудованию, отделы сервисов у дистрибьюторов стоматологии, независимые инженеры.</w:t>
      </w:r>
    </w:p>
    <w:p>
      <w:pPr>
        <w:spacing w:after="120"/>
      </w:pPr>
      <w:r>
        <w:rPr>
          <w:rFonts w:ascii="Arial" w:hAnsi="Arial"/>
          <w:b w:val="0"/>
          <w:color w:val="002D5B"/>
          <w:sz w:val="22"/>
        </w:rPr>
        <w:t>DentalFix выигрывает за счёт: скорости (склад + процессы), прозрачных SLA, гарантий и внимания к LTV через сервис‑контракты.</w:t>
      </w:r>
    </w:p>
    <w:p>
      <w:pPr>
        <w:pStyle w:val="Heading1"/>
        <w:jc w:val="left"/>
      </w:pPr>
      <w:r>
        <w:rPr>
          <w:rFonts w:ascii="Arial" w:hAnsi="Arial"/>
          <w:b/>
          <w:color w:val="007BC2"/>
          <w:sz w:val="32"/>
        </w:rPr>
        <w:t>9. Операционная модель</w:t>
      </w:r>
    </w:p>
    <w:p>
      <w:pPr>
        <w:spacing w:after="120"/>
      </w:pPr>
      <w:r>
        <w:rPr>
          <w:rFonts w:ascii="Arial" w:hAnsi="Arial"/>
          <w:b w:val="0"/>
          <w:color w:val="002D5B"/>
          <w:sz w:val="22"/>
        </w:rPr>
        <w:t>— Команда запуска: 3 инженера, 1 аккаунт‑менеджер, 1 sales, 1 администратор.</w:t>
      </w:r>
    </w:p>
    <w:p>
      <w:pPr>
        <w:spacing w:after="120"/>
      </w:pPr>
      <w:r>
        <w:rPr>
          <w:rFonts w:ascii="Arial" w:hAnsi="Arial"/>
          <w:b w:val="0"/>
          <w:color w:val="002D5B"/>
          <w:sz w:val="22"/>
        </w:rPr>
        <w:t>— Склад запчастей под ABC‑матрицу (частотные узлы).</w:t>
      </w:r>
    </w:p>
    <w:p>
      <w:pPr>
        <w:spacing w:after="120"/>
      </w:pPr>
      <w:r>
        <w:rPr>
          <w:rFonts w:ascii="Arial" w:hAnsi="Arial"/>
          <w:b w:val="0"/>
          <w:color w:val="002D5B"/>
          <w:sz w:val="22"/>
        </w:rPr>
        <w:t>— KPI: TAT, % повторных обращений, NPS клиник, доля контрактной выручки, загрузка инженеров.</w:t>
      </w:r>
    </w:p>
    <w:p>
      <w:pPr>
        <w:pStyle w:val="Heading1"/>
        <w:jc w:val="left"/>
      </w:pPr>
      <w:r>
        <w:rPr>
          <w:rFonts w:ascii="Arial" w:hAnsi="Arial"/>
          <w:b/>
          <w:color w:val="007BC2"/>
          <w:sz w:val="32"/>
        </w:rPr>
        <w:t>10. Инвестиции и использование средств (30 млн тг)</w:t>
      </w:r>
    </w:p>
    <w:tbl>
      <w:tblPr>
        <w:tblStyle w:val="LightList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Статья</w:t>
            </w:r>
          </w:p>
        </w:tc>
        <w:tc>
          <w:tcPr>
            <w:tcW w:type="dxa" w:w="4320"/>
          </w:tcPr>
          <w:p>
            <w:r>
              <w:t>Сумма, тг</w:t>
            </w:r>
          </w:p>
        </w:tc>
      </w:tr>
      <w:tr>
        <w:tc>
          <w:tcPr>
            <w:tcW w:type="dxa" w:w="4320"/>
          </w:tcPr>
          <w:p>
            <w:r>
              <w:t>Оборудование для ремонта и диагностики</w:t>
            </w:r>
          </w:p>
        </w:tc>
        <w:tc>
          <w:tcPr>
            <w:tcW w:type="dxa" w:w="4320"/>
          </w:tcPr>
          <w:p>
            <w:r>
              <w:t>7 000 000</w:t>
            </w:r>
          </w:p>
        </w:tc>
      </w:tr>
      <w:tr>
        <w:tc>
          <w:tcPr>
            <w:tcW w:type="dxa" w:w="4320"/>
          </w:tcPr>
          <w:p>
            <w:r>
              <w:t>Закуп склада запчастей</w:t>
            </w:r>
          </w:p>
        </w:tc>
        <w:tc>
          <w:tcPr>
            <w:tcW w:type="dxa" w:w="4320"/>
          </w:tcPr>
          <w:p>
            <w:r>
              <w:t>8 000 000</w:t>
            </w:r>
          </w:p>
        </w:tc>
      </w:tr>
      <w:tr>
        <w:tc>
          <w:tcPr>
            <w:tcW w:type="dxa" w:w="4320"/>
          </w:tcPr>
          <w:p>
            <w:r>
              <w:t>Офис и аренда (депозит, ремонт)</w:t>
            </w:r>
          </w:p>
        </w:tc>
        <w:tc>
          <w:tcPr>
            <w:tcW w:type="dxa" w:w="4320"/>
          </w:tcPr>
          <w:p>
            <w:r>
              <w:t>3 600 000</w:t>
            </w:r>
          </w:p>
        </w:tc>
      </w:tr>
      <w:tr>
        <w:tc>
          <w:tcPr>
            <w:tcW w:type="dxa" w:w="4320"/>
          </w:tcPr>
          <w:p>
            <w:r>
              <w:t>Маркетинг (12 мес.)</w:t>
            </w:r>
          </w:p>
        </w:tc>
        <w:tc>
          <w:tcPr>
            <w:tcW w:type="dxa" w:w="4320"/>
          </w:tcPr>
          <w:p>
            <w:r>
              <w:t>2 400 000</w:t>
            </w:r>
          </w:p>
        </w:tc>
      </w:tr>
      <w:tr>
        <w:tc>
          <w:tcPr>
            <w:tcW w:type="dxa" w:w="4320"/>
          </w:tcPr>
          <w:p>
            <w:r>
              <w:t>ФОТ (подушка на 6 мес.)</w:t>
            </w:r>
          </w:p>
        </w:tc>
        <w:tc>
          <w:tcPr>
            <w:tcW w:type="dxa" w:w="4320"/>
          </w:tcPr>
          <w:p>
            <w:r>
              <w:t>6 000 000</w:t>
            </w:r>
          </w:p>
        </w:tc>
      </w:tr>
      <w:tr>
        <w:tc>
          <w:tcPr>
            <w:tcW w:type="dxa" w:w="4320"/>
          </w:tcPr>
          <w:p>
            <w:r>
              <w:t>Прочее + резерв</w:t>
            </w:r>
          </w:p>
        </w:tc>
        <w:tc>
          <w:tcPr>
            <w:tcW w:type="dxa" w:w="4320"/>
          </w:tcPr>
          <w:p>
            <w:r>
              <w:t>3 000 000</w:t>
            </w:r>
          </w:p>
        </w:tc>
      </w:tr>
      <w:tr>
        <w:tc>
          <w:tcPr>
            <w:tcW w:type="dxa" w:w="4320"/>
          </w:tcPr>
          <w:p>
            <w:r>
              <w:t>Итого</w:t>
            </w:r>
          </w:p>
        </w:tc>
        <w:tc>
          <w:tcPr>
            <w:tcW w:type="dxa" w:w="4320"/>
          </w:tcPr>
          <w:p>
            <w:r>
              <w:t>30 000 000</w:t>
            </w:r>
          </w:p>
        </w:tc>
      </w:tr>
    </w:tbl>
    <w:p/>
    <w:p>
      <w:pPr>
        <w:pStyle w:val="Heading1"/>
        <w:jc w:val="left"/>
      </w:pPr>
      <w:r>
        <w:rPr>
          <w:rFonts w:ascii="Arial" w:hAnsi="Arial"/>
          <w:b/>
          <w:color w:val="007BC2"/>
          <w:sz w:val="32"/>
        </w:rPr>
        <w:t>11. Финансовая модель — 12 месяцев (KPI и P&amp;L)</w:t>
      </w:r>
    </w:p>
    <w:p>
      <w:pPr>
        <w:spacing w:after="120"/>
      </w:pPr>
      <w:r>
        <w:rPr>
          <w:rFonts w:ascii="Arial" w:hAnsi="Arial"/>
          <w:b/>
          <w:color w:val="002D5B"/>
          <w:sz w:val="22"/>
        </w:rPr>
        <w:t>Точка безубыточности по EBITDA: месяц 2 (при текущих допущениях).</w:t>
      </w:r>
    </w:p>
    <w:p>
      <w:pPr>
        <w:spacing w:after="120"/>
      </w:pPr>
      <w:r>
        <w:rPr>
          <w:rFonts w:ascii="Arial" w:hAnsi="Arial"/>
          <w:b/>
          <w:color w:val="002D5B"/>
          <w:sz w:val="22"/>
        </w:rPr>
        <w:t>Помесячный план (заказы, выручка, прибыль):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>
        <w:tc>
          <w:tcPr>
            <w:tcW w:type="dxa" w:w="864"/>
          </w:tcPr>
          <w:p>
            <w:r>
              <w:t>Месяц</w:t>
            </w:r>
          </w:p>
        </w:tc>
        <w:tc>
          <w:tcPr>
            <w:tcW w:type="dxa" w:w="864"/>
          </w:tcPr>
          <w:p>
            <w:r>
              <w:t>Заказы, шт</w:t>
            </w:r>
          </w:p>
        </w:tc>
        <w:tc>
          <w:tcPr>
            <w:tcW w:type="dxa" w:w="864"/>
          </w:tcPr>
          <w:p>
            <w:r>
              <w:t>Выручка ремонт</w:t>
            </w:r>
          </w:p>
        </w:tc>
        <w:tc>
          <w:tcPr>
            <w:tcW w:type="dxa" w:w="864"/>
          </w:tcPr>
          <w:p>
            <w:r>
              <w:t>Выручка запчасти</w:t>
            </w:r>
          </w:p>
        </w:tc>
        <w:tc>
          <w:tcPr>
            <w:tcW w:type="dxa" w:w="864"/>
          </w:tcPr>
          <w:p>
            <w:r>
              <w:t>Выручка контракты</w:t>
            </w:r>
          </w:p>
        </w:tc>
        <w:tc>
          <w:tcPr>
            <w:tcW w:type="dxa" w:w="864"/>
          </w:tcPr>
          <w:p>
            <w:r>
              <w:t>Итого выручка</w:t>
            </w:r>
          </w:p>
        </w:tc>
        <w:tc>
          <w:tcPr>
            <w:tcW w:type="dxa" w:w="864"/>
          </w:tcPr>
          <w:p>
            <w:r>
              <w:t>COGS (запчасти)</w:t>
            </w:r>
          </w:p>
        </w:tc>
        <w:tc>
          <w:tcPr>
            <w:tcW w:type="dxa" w:w="864"/>
          </w:tcPr>
          <w:p>
            <w:r>
              <w:t>Валовая прибыль</w:t>
            </w:r>
          </w:p>
        </w:tc>
        <w:tc>
          <w:tcPr>
            <w:tcW w:type="dxa" w:w="864"/>
          </w:tcPr>
          <w:p>
            <w:r>
              <w:t>OPEX</w:t>
            </w:r>
          </w:p>
        </w:tc>
        <w:tc>
          <w:tcPr>
            <w:tcW w:type="dxa" w:w="864"/>
          </w:tcPr>
          <w:p>
            <w:r>
              <w:t>EBITDA</w:t>
            </w:r>
          </w:p>
        </w:tc>
      </w:tr>
      <w:tr>
        <w:tc>
          <w:tcPr>
            <w:tcW w:type="dxa" w:w="864"/>
          </w:tcPr>
          <w:p>
            <w:r>
              <w:t>1.00</w:t>
            </w:r>
          </w:p>
        </w:tc>
        <w:tc>
          <w:tcPr>
            <w:tcW w:type="dxa" w:w="864"/>
          </w:tcPr>
          <w:p>
            <w:r>
              <w:t>60.00</w:t>
            </w:r>
          </w:p>
        </w:tc>
        <w:tc>
          <w:tcPr>
            <w:tcW w:type="dxa" w:w="864"/>
          </w:tcPr>
          <w:p>
            <w:r>
              <w:t>3 000 000</w:t>
            </w:r>
          </w:p>
        </w:tc>
        <w:tc>
          <w:tcPr>
            <w:tcW w:type="dxa" w:w="864"/>
          </w:tcPr>
          <w:p>
            <w:r>
              <w:t>1 200 000</w:t>
            </w:r>
          </w:p>
        </w:tc>
        <w:tc>
          <w:tcPr>
            <w:tcW w:type="dxa" w:w="864"/>
          </w:tcPr>
          <w:p>
            <w:r>
              <w:t>166 667</w:t>
            </w:r>
          </w:p>
        </w:tc>
        <w:tc>
          <w:tcPr>
            <w:tcW w:type="dxa" w:w="864"/>
          </w:tcPr>
          <w:p>
            <w:r>
              <w:t>4 366 667</w:t>
            </w:r>
          </w:p>
        </w:tc>
        <w:tc>
          <w:tcPr>
            <w:tcW w:type="dxa" w:w="864"/>
          </w:tcPr>
          <w:p>
            <w:r>
              <w:t>720 000</w:t>
            </w:r>
          </w:p>
        </w:tc>
        <w:tc>
          <w:tcPr>
            <w:tcW w:type="dxa" w:w="864"/>
          </w:tcPr>
          <w:p>
            <w:r>
              <w:t>3 646 667</w:t>
            </w:r>
          </w:p>
        </w:tc>
        <w:tc>
          <w:tcPr>
            <w:tcW w:type="dxa" w:w="864"/>
          </w:tcPr>
          <w:p>
            <w:r>
              <w:t>4 095 000</w:t>
            </w:r>
          </w:p>
        </w:tc>
        <w:tc>
          <w:tcPr>
            <w:tcW w:type="dxa" w:w="864"/>
          </w:tcPr>
          <w:p>
            <w:r>
              <w:t>-448 333</w:t>
            </w:r>
          </w:p>
        </w:tc>
      </w:tr>
      <w:tr>
        <w:tc>
          <w:tcPr>
            <w:tcW w:type="dxa" w:w="864"/>
          </w:tcPr>
          <w:p>
            <w:r>
              <w:t>2.00</w:t>
            </w:r>
          </w:p>
        </w:tc>
        <w:tc>
          <w:tcPr>
            <w:tcW w:type="dxa" w:w="864"/>
          </w:tcPr>
          <w:p>
            <w:r>
              <w:t>70.00</w:t>
            </w:r>
          </w:p>
        </w:tc>
        <w:tc>
          <w:tcPr>
            <w:tcW w:type="dxa" w:w="864"/>
          </w:tcPr>
          <w:p>
            <w:r>
              <w:t>3 500 000</w:t>
            </w:r>
          </w:p>
        </w:tc>
        <w:tc>
          <w:tcPr>
            <w:tcW w:type="dxa" w:w="864"/>
          </w:tcPr>
          <w:p>
            <w:r>
              <w:t>1 400 000</w:t>
            </w:r>
          </w:p>
        </w:tc>
        <w:tc>
          <w:tcPr>
            <w:tcW w:type="dxa" w:w="864"/>
          </w:tcPr>
          <w:p>
            <w:r>
              <w:t>200 000</w:t>
            </w:r>
          </w:p>
        </w:tc>
        <w:tc>
          <w:tcPr>
            <w:tcW w:type="dxa" w:w="864"/>
          </w:tcPr>
          <w:p>
            <w:r>
              <w:t>5 100 000</w:t>
            </w:r>
          </w:p>
        </w:tc>
        <w:tc>
          <w:tcPr>
            <w:tcW w:type="dxa" w:w="864"/>
          </w:tcPr>
          <w:p>
            <w:r>
              <w:t>840 000</w:t>
            </w:r>
          </w:p>
        </w:tc>
        <w:tc>
          <w:tcPr>
            <w:tcW w:type="dxa" w:w="864"/>
          </w:tcPr>
          <w:p>
            <w:r>
              <w:t>4 260 000</w:t>
            </w:r>
          </w:p>
        </w:tc>
        <w:tc>
          <w:tcPr>
            <w:tcW w:type="dxa" w:w="864"/>
          </w:tcPr>
          <w:p>
            <w:r>
              <w:t>4 095 000</w:t>
            </w:r>
          </w:p>
        </w:tc>
        <w:tc>
          <w:tcPr>
            <w:tcW w:type="dxa" w:w="864"/>
          </w:tcPr>
          <w:p>
            <w:r>
              <w:t>165 000</w:t>
            </w:r>
          </w:p>
        </w:tc>
      </w:tr>
      <w:tr>
        <w:tc>
          <w:tcPr>
            <w:tcW w:type="dxa" w:w="864"/>
          </w:tcPr>
          <w:p>
            <w:r>
              <w:t>3.00</w:t>
            </w:r>
          </w:p>
        </w:tc>
        <w:tc>
          <w:tcPr>
            <w:tcW w:type="dxa" w:w="864"/>
          </w:tcPr>
          <w:p>
            <w:r>
              <w:t>80.00</w:t>
            </w:r>
          </w:p>
        </w:tc>
        <w:tc>
          <w:tcPr>
            <w:tcW w:type="dxa" w:w="864"/>
          </w:tcPr>
          <w:p>
            <w:r>
              <w:t>4 000 000</w:t>
            </w:r>
          </w:p>
        </w:tc>
        <w:tc>
          <w:tcPr>
            <w:tcW w:type="dxa" w:w="864"/>
          </w:tcPr>
          <w:p>
            <w:r>
              <w:t>1 600 000</w:t>
            </w:r>
          </w:p>
        </w:tc>
        <w:tc>
          <w:tcPr>
            <w:tcW w:type="dxa" w:w="864"/>
          </w:tcPr>
          <w:p>
            <w:r>
              <w:t>233 333</w:t>
            </w:r>
          </w:p>
        </w:tc>
        <w:tc>
          <w:tcPr>
            <w:tcW w:type="dxa" w:w="864"/>
          </w:tcPr>
          <w:p>
            <w:r>
              <w:t>5 833 333</w:t>
            </w:r>
          </w:p>
        </w:tc>
        <w:tc>
          <w:tcPr>
            <w:tcW w:type="dxa" w:w="864"/>
          </w:tcPr>
          <w:p>
            <w:r>
              <w:t>960 000</w:t>
            </w:r>
          </w:p>
        </w:tc>
        <w:tc>
          <w:tcPr>
            <w:tcW w:type="dxa" w:w="864"/>
          </w:tcPr>
          <w:p>
            <w:r>
              <w:t>4 873 333</w:t>
            </w:r>
          </w:p>
        </w:tc>
        <w:tc>
          <w:tcPr>
            <w:tcW w:type="dxa" w:w="864"/>
          </w:tcPr>
          <w:p>
            <w:r>
              <w:t>4 095 000</w:t>
            </w:r>
          </w:p>
        </w:tc>
        <w:tc>
          <w:tcPr>
            <w:tcW w:type="dxa" w:w="864"/>
          </w:tcPr>
          <w:p>
            <w:r>
              <w:t>778 333</w:t>
            </w:r>
          </w:p>
        </w:tc>
      </w:tr>
      <w:tr>
        <w:tc>
          <w:tcPr>
            <w:tcW w:type="dxa" w:w="864"/>
          </w:tcPr>
          <w:p>
            <w:r>
              <w:t>4.00</w:t>
            </w:r>
          </w:p>
        </w:tc>
        <w:tc>
          <w:tcPr>
            <w:tcW w:type="dxa" w:w="864"/>
          </w:tcPr>
          <w:p>
            <w:r>
              <w:t>90.00</w:t>
            </w:r>
          </w:p>
        </w:tc>
        <w:tc>
          <w:tcPr>
            <w:tcW w:type="dxa" w:w="864"/>
          </w:tcPr>
          <w:p>
            <w:r>
              <w:t>4 500 000</w:t>
            </w:r>
          </w:p>
        </w:tc>
        <w:tc>
          <w:tcPr>
            <w:tcW w:type="dxa" w:w="864"/>
          </w:tcPr>
          <w:p>
            <w:r>
              <w:t>1 800 000</w:t>
            </w:r>
          </w:p>
        </w:tc>
        <w:tc>
          <w:tcPr>
            <w:tcW w:type="dxa" w:w="864"/>
          </w:tcPr>
          <w:p>
            <w:r>
              <w:t>266 667</w:t>
            </w:r>
          </w:p>
        </w:tc>
        <w:tc>
          <w:tcPr>
            <w:tcW w:type="dxa" w:w="864"/>
          </w:tcPr>
          <w:p>
            <w:r>
              <w:t>6 566 667</w:t>
            </w:r>
          </w:p>
        </w:tc>
        <w:tc>
          <w:tcPr>
            <w:tcW w:type="dxa" w:w="864"/>
          </w:tcPr>
          <w:p>
            <w:r>
              <w:t>1 080 000</w:t>
            </w:r>
          </w:p>
        </w:tc>
        <w:tc>
          <w:tcPr>
            <w:tcW w:type="dxa" w:w="864"/>
          </w:tcPr>
          <w:p>
            <w:r>
              <w:t>5 486 667</w:t>
            </w:r>
          </w:p>
        </w:tc>
        <w:tc>
          <w:tcPr>
            <w:tcW w:type="dxa" w:w="864"/>
          </w:tcPr>
          <w:p>
            <w:r>
              <w:t>4 095 000</w:t>
            </w:r>
          </w:p>
        </w:tc>
        <w:tc>
          <w:tcPr>
            <w:tcW w:type="dxa" w:w="864"/>
          </w:tcPr>
          <w:p>
            <w:r>
              <w:t>1 391 667</w:t>
            </w:r>
          </w:p>
        </w:tc>
      </w:tr>
      <w:tr>
        <w:tc>
          <w:tcPr>
            <w:tcW w:type="dxa" w:w="864"/>
          </w:tcPr>
          <w:p>
            <w:r>
              <w:t>5.00</w:t>
            </w:r>
          </w:p>
        </w:tc>
        <w:tc>
          <w:tcPr>
            <w:tcW w:type="dxa" w:w="864"/>
          </w:tcPr>
          <w:p>
            <w:r>
              <w:t>95.00</w:t>
            </w:r>
          </w:p>
        </w:tc>
        <w:tc>
          <w:tcPr>
            <w:tcW w:type="dxa" w:w="864"/>
          </w:tcPr>
          <w:p>
            <w:r>
              <w:t>4 750 000</w:t>
            </w:r>
          </w:p>
        </w:tc>
        <w:tc>
          <w:tcPr>
            <w:tcW w:type="dxa" w:w="864"/>
          </w:tcPr>
          <w:p>
            <w:r>
              <w:t>1 900 000</w:t>
            </w:r>
          </w:p>
        </w:tc>
        <w:tc>
          <w:tcPr>
            <w:tcW w:type="dxa" w:w="864"/>
          </w:tcPr>
          <w:p>
            <w:r>
              <w:t>300 000</w:t>
            </w:r>
          </w:p>
        </w:tc>
        <w:tc>
          <w:tcPr>
            <w:tcW w:type="dxa" w:w="864"/>
          </w:tcPr>
          <w:p>
            <w:r>
              <w:t>6 950 000</w:t>
            </w:r>
          </w:p>
        </w:tc>
        <w:tc>
          <w:tcPr>
            <w:tcW w:type="dxa" w:w="864"/>
          </w:tcPr>
          <w:p>
            <w:r>
              <w:t>1 140 000</w:t>
            </w:r>
          </w:p>
        </w:tc>
        <w:tc>
          <w:tcPr>
            <w:tcW w:type="dxa" w:w="864"/>
          </w:tcPr>
          <w:p>
            <w:r>
              <w:t>5 810 000</w:t>
            </w:r>
          </w:p>
        </w:tc>
        <w:tc>
          <w:tcPr>
            <w:tcW w:type="dxa" w:w="864"/>
          </w:tcPr>
          <w:p>
            <w:r>
              <w:t>4 095 000</w:t>
            </w:r>
          </w:p>
        </w:tc>
        <w:tc>
          <w:tcPr>
            <w:tcW w:type="dxa" w:w="864"/>
          </w:tcPr>
          <w:p>
            <w:r>
              <w:t>1 715 000</w:t>
            </w:r>
          </w:p>
        </w:tc>
      </w:tr>
      <w:tr>
        <w:tc>
          <w:tcPr>
            <w:tcW w:type="dxa" w:w="864"/>
          </w:tcPr>
          <w:p>
            <w:r>
              <w:t>6.00</w:t>
            </w:r>
          </w:p>
        </w:tc>
        <w:tc>
          <w:tcPr>
            <w:tcW w:type="dxa" w:w="864"/>
          </w:tcPr>
          <w:p>
            <w:r>
              <w:t>100.00</w:t>
            </w:r>
          </w:p>
        </w:tc>
        <w:tc>
          <w:tcPr>
            <w:tcW w:type="dxa" w:w="864"/>
          </w:tcPr>
          <w:p>
            <w:r>
              <w:t>5 000 000</w:t>
            </w:r>
          </w:p>
        </w:tc>
        <w:tc>
          <w:tcPr>
            <w:tcW w:type="dxa" w:w="864"/>
          </w:tcPr>
          <w:p>
            <w:r>
              <w:t>2 000 000</w:t>
            </w:r>
          </w:p>
        </w:tc>
        <w:tc>
          <w:tcPr>
            <w:tcW w:type="dxa" w:w="864"/>
          </w:tcPr>
          <w:p>
            <w:r>
              <w:t>333 333</w:t>
            </w:r>
          </w:p>
        </w:tc>
        <w:tc>
          <w:tcPr>
            <w:tcW w:type="dxa" w:w="864"/>
          </w:tcPr>
          <w:p>
            <w:r>
              <w:t>7 333 333</w:t>
            </w:r>
          </w:p>
        </w:tc>
        <w:tc>
          <w:tcPr>
            <w:tcW w:type="dxa" w:w="864"/>
          </w:tcPr>
          <w:p>
            <w:r>
              <w:t>1 200 000</w:t>
            </w:r>
          </w:p>
        </w:tc>
        <w:tc>
          <w:tcPr>
            <w:tcW w:type="dxa" w:w="864"/>
          </w:tcPr>
          <w:p>
            <w:r>
              <w:t>6 133 333</w:t>
            </w:r>
          </w:p>
        </w:tc>
        <w:tc>
          <w:tcPr>
            <w:tcW w:type="dxa" w:w="864"/>
          </w:tcPr>
          <w:p>
            <w:r>
              <w:t>4 095 000</w:t>
            </w:r>
          </w:p>
        </w:tc>
        <w:tc>
          <w:tcPr>
            <w:tcW w:type="dxa" w:w="864"/>
          </w:tcPr>
          <w:p>
            <w:r>
              <w:t>2 038 333</w:t>
            </w:r>
          </w:p>
        </w:tc>
      </w:tr>
      <w:tr>
        <w:tc>
          <w:tcPr>
            <w:tcW w:type="dxa" w:w="864"/>
          </w:tcPr>
          <w:p>
            <w:r>
              <w:t>7.00</w:t>
            </w:r>
          </w:p>
        </w:tc>
        <w:tc>
          <w:tcPr>
            <w:tcW w:type="dxa" w:w="864"/>
          </w:tcPr>
          <w:p>
            <w:r>
              <w:t>105.00</w:t>
            </w:r>
          </w:p>
        </w:tc>
        <w:tc>
          <w:tcPr>
            <w:tcW w:type="dxa" w:w="864"/>
          </w:tcPr>
          <w:p>
            <w:r>
              <w:t>5 250 000</w:t>
            </w:r>
          </w:p>
        </w:tc>
        <w:tc>
          <w:tcPr>
            <w:tcW w:type="dxa" w:w="864"/>
          </w:tcPr>
          <w:p>
            <w:r>
              <w:t>2 100 000</w:t>
            </w:r>
          </w:p>
        </w:tc>
        <w:tc>
          <w:tcPr>
            <w:tcW w:type="dxa" w:w="864"/>
          </w:tcPr>
          <w:p>
            <w:r>
              <w:t>366 667</w:t>
            </w:r>
          </w:p>
        </w:tc>
        <w:tc>
          <w:tcPr>
            <w:tcW w:type="dxa" w:w="864"/>
          </w:tcPr>
          <w:p>
            <w:r>
              <w:t>7 716 667</w:t>
            </w:r>
          </w:p>
        </w:tc>
        <w:tc>
          <w:tcPr>
            <w:tcW w:type="dxa" w:w="864"/>
          </w:tcPr>
          <w:p>
            <w:r>
              <w:t>1 260 000</w:t>
            </w:r>
          </w:p>
        </w:tc>
        <w:tc>
          <w:tcPr>
            <w:tcW w:type="dxa" w:w="864"/>
          </w:tcPr>
          <w:p>
            <w:r>
              <w:t>6 456 667</w:t>
            </w:r>
          </w:p>
        </w:tc>
        <w:tc>
          <w:tcPr>
            <w:tcW w:type="dxa" w:w="864"/>
          </w:tcPr>
          <w:p>
            <w:r>
              <w:t>4 055 000</w:t>
            </w:r>
          </w:p>
        </w:tc>
        <w:tc>
          <w:tcPr>
            <w:tcW w:type="dxa" w:w="864"/>
          </w:tcPr>
          <w:p>
            <w:r>
              <w:t>2 401 667</w:t>
            </w:r>
          </w:p>
        </w:tc>
      </w:tr>
      <w:tr>
        <w:tc>
          <w:tcPr>
            <w:tcW w:type="dxa" w:w="864"/>
          </w:tcPr>
          <w:p>
            <w:r>
              <w:t>8.00</w:t>
            </w:r>
          </w:p>
        </w:tc>
        <w:tc>
          <w:tcPr>
            <w:tcW w:type="dxa" w:w="864"/>
          </w:tcPr>
          <w:p>
            <w:r>
              <w:t>115.00</w:t>
            </w:r>
          </w:p>
        </w:tc>
        <w:tc>
          <w:tcPr>
            <w:tcW w:type="dxa" w:w="864"/>
          </w:tcPr>
          <w:p>
            <w:r>
              <w:t>5 750 000</w:t>
            </w:r>
          </w:p>
        </w:tc>
        <w:tc>
          <w:tcPr>
            <w:tcW w:type="dxa" w:w="864"/>
          </w:tcPr>
          <w:p>
            <w:r>
              <w:t>2 300 000</w:t>
            </w:r>
          </w:p>
        </w:tc>
        <w:tc>
          <w:tcPr>
            <w:tcW w:type="dxa" w:w="864"/>
          </w:tcPr>
          <w:p>
            <w:r>
              <w:t>433 333</w:t>
            </w:r>
          </w:p>
        </w:tc>
        <w:tc>
          <w:tcPr>
            <w:tcW w:type="dxa" w:w="864"/>
          </w:tcPr>
          <w:p>
            <w:r>
              <w:t>8 483 333</w:t>
            </w:r>
          </w:p>
        </w:tc>
        <w:tc>
          <w:tcPr>
            <w:tcW w:type="dxa" w:w="864"/>
          </w:tcPr>
          <w:p>
            <w:r>
              <w:t>1 380 000</w:t>
            </w:r>
          </w:p>
        </w:tc>
        <w:tc>
          <w:tcPr>
            <w:tcW w:type="dxa" w:w="864"/>
          </w:tcPr>
          <w:p>
            <w:r>
              <w:t>7 103 333</w:t>
            </w:r>
          </w:p>
        </w:tc>
        <w:tc>
          <w:tcPr>
            <w:tcW w:type="dxa" w:w="864"/>
          </w:tcPr>
          <w:p>
            <w:r>
              <w:t>4 055 000</w:t>
            </w:r>
          </w:p>
        </w:tc>
        <w:tc>
          <w:tcPr>
            <w:tcW w:type="dxa" w:w="864"/>
          </w:tcPr>
          <w:p>
            <w:r>
              <w:t>3 048 333</w:t>
            </w:r>
          </w:p>
        </w:tc>
      </w:tr>
      <w:tr>
        <w:tc>
          <w:tcPr>
            <w:tcW w:type="dxa" w:w="864"/>
          </w:tcPr>
          <w:p>
            <w:r>
              <w:t>9.00</w:t>
            </w:r>
          </w:p>
        </w:tc>
        <w:tc>
          <w:tcPr>
            <w:tcW w:type="dxa" w:w="864"/>
          </w:tcPr>
          <w:p>
            <w:r>
              <w:t>120.00</w:t>
            </w:r>
          </w:p>
        </w:tc>
        <w:tc>
          <w:tcPr>
            <w:tcW w:type="dxa" w:w="864"/>
          </w:tcPr>
          <w:p>
            <w:r>
              <w:t>6 000 000</w:t>
            </w:r>
          </w:p>
        </w:tc>
        <w:tc>
          <w:tcPr>
            <w:tcW w:type="dxa" w:w="864"/>
          </w:tcPr>
          <w:p>
            <w:r>
              <w:t>2 400 000</w:t>
            </w:r>
          </w:p>
        </w:tc>
        <w:tc>
          <w:tcPr>
            <w:tcW w:type="dxa" w:w="864"/>
          </w:tcPr>
          <w:p>
            <w:r>
              <w:t>500 000</w:t>
            </w:r>
          </w:p>
        </w:tc>
        <w:tc>
          <w:tcPr>
            <w:tcW w:type="dxa" w:w="864"/>
          </w:tcPr>
          <w:p>
            <w:r>
              <w:t>8 900 000</w:t>
            </w:r>
          </w:p>
        </w:tc>
        <w:tc>
          <w:tcPr>
            <w:tcW w:type="dxa" w:w="864"/>
          </w:tcPr>
          <w:p>
            <w:r>
              <w:t>1 440 000</w:t>
            </w:r>
          </w:p>
        </w:tc>
        <w:tc>
          <w:tcPr>
            <w:tcW w:type="dxa" w:w="864"/>
          </w:tcPr>
          <w:p>
            <w:r>
              <w:t>7 460 000</w:t>
            </w:r>
          </w:p>
        </w:tc>
        <w:tc>
          <w:tcPr>
            <w:tcW w:type="dxa" w:w="864"/>
          </w:tcPr>
          <w:p>
            <w:r>
              <w:t>4 055 000</w:t>
            </w:r>
          </w:p>
        </w:tc>
        <w:tc>
          <w:tcPr>
            <w:tcW w:type="dxa" w:w="864"/>
          </w:tcPr>
          <w:p>
            <w:r>
              <w:t>3 405 000</w:t>
            </w:r>
          </w:p>
        </w:tc>
      </w:tr>
      <w:tr>
        <w:tc>
          <w:tcPr>
            <w:tcW w:type="dxa" w:w="864"/>
          </w:tcPr>
          <w:p>
            <w:r>
              <w:t>10.00</w:t>
            </w:r>
          </w:p>
        </w:tc>
        <w:tc>
          <w:tcPr>
            <w:tcW w:type="dxa" w:w="864"/>
          </w:tcPr>
          <w:p>
            <w:r>
              <w:t>130.00</w:t>
            </w:r>
          </w:p>
        </w:tc>
        <w:tc>
          <w:tcPr>
            <w:tcW w:type="dxa" w:w="864"/>
          </w:tcPr>
          <w:p>
            <w:r>
              <w:t>6 500 000</w:t>
            </w:r>
          </w:p>
        </w:tc>
        <w:tc>
          <w:tcPr>
            <w:tcW w:type="dxa" w:w="864"/>
          </w:tcPr>
          <w:p>
            <w:r>
              <w:t>2 600 000</w:t>
            </w:r>
          </w:p>
        </w:tc>
        <w:tc>
          <w:tcPr>
            <w:tcW w:type="dxa" w:w="864"/>
          </w:tcPr>
          <w:p>
            <w:r>
              <w:t>566 667</w:t>
            </w:r>
          </w:p>
        </w:tc>
        <w:tc>
          <w:tcPr>
            <w:tcW w:type="dxa" w:w="864"/>
          </w:tcPr>
          <w:p>
            <w:r>
              <w:t>9 666 667</w:t>
            </w:r>
          </w:p>
        </w:tc>
        <w:tc>
          <w:tcPr>
            <w:tcW w:type="dxa" w:w="864"/>
          </w:tcPr>
          <w:p>
            <w:r>
              <w:t>1 560 000</w:t>
            </w:r>
          </w:p>
        </w:tc>
        <w:tc>
          <w:tcPr>
            <w:tcW w:type="dxa" w:w="864"/>
          </w:tcPr>
          <w:p>
            <w:r>
              <w:t>8 106 667</w:t>
            </w:r>
          </w:p>
        </w:tc>
        <w:tc>
          <w:tcPr>
            <w:tcW w:type="dxa" w:w="864"/>
          </w:tcPr>
          <w:p>
            <w:r>
              <w:t>4 055 000</w:t>
            </w:r>
          </w:p>
        </w:tc>
        <w:tc>
          <w:tcPr>
            <w:tcW w:type="dxa" w:w="864"/>
          </w:tcPr>
          <w:p>
            <w:r>
              <w:t>4 051 667</w:t>
            </w:r>
          </w:p>
        </w:tc>
      </w:tr>
      <w:tr>
        <w:tc>
          <w:tcPr>
            <w:tcW w:type="dxa" w:w="864"/>
          </w:tcPr>
          <w:p>
            <w:r>
              <w:t>11.00</w:t>
            </w:r>
          </w:p>
        </w:tc>
        <w:tc>
          <w:tcPr>
            <w:tcW w:type="dxa" w:w="864"/>
          </w:tcPr>
          <w:p>
            <w:r>
              <w:t>135.00</w:t>
            </w:r>
          </w:p>
        </w:tc>
        <w:tc>
          <w:tcPr>
            <w:tcW w:type="dxa" w:w="864"/>
          </w:tcPr>
          <w:p>
            <w:r>
              <w:t>6 750 000</w:t>
            </w:r>
          </w:p>
        </w:tc>
        <w:tc>
          <w:tcPr>
            <w:tcW w:type="dxa" w:w="864"/>
          </w:tcPr>
          <w:p>
            <w:r>
              <w:t>2 700 000</w:t>
            </w:r>
          </w:p>
        </w:tc>
        <w:tc>
          <w:tcPr>
            <w:tcW w:type="dxa" w:w="864"/>
          </w:tcPr>
          <w:p>
            <w:r>
              <w:t>633 333</w:t>
            </w:r>
          </w:p>
        </w:tc>
        <w:tc>
          <w:tcPr>
            <w:tcW w:type="dxa" w:w="864"/>
          </w:tcPr>
          <w:p>
            <w:r>
              <w:t>10 083 333</w:t>
            </w:r>
          </w:p>
        </w:tc>
        <w:tc>
          <w:tcPr>
            <w:tcW w:type="dxa" w:w="864"/>
          </w:tcPr>
          <w:p>
            <w:r>
              <w:t>1 620 000</w:t>
            </w:r>
          </w:p>
        </w:tc>
        <w:tc>
          <w:tcPr>
            <w:tcW w:type="dxa" w:w="864"/>
          </w:tcPr>
          <w:p>
            <w:r>
              <w:t>8 463 333</w:t>
            </w:r>
          </w:p>
        </w:tc>
        <w:tc>
          <w:tcPr>
            <w:tcW w:type="dxa" w:w="864"/>
          </w:tcPr>
          <w:p>
            <w:r>
              <w:t>4 055 000</w:t>
            </w:r>
          </w:p>
        </w:tc>
        <w:tc>
          <w:tcPr>
            <w:tcW w:type="dxa" w:w="864"/>
          </w:tcPr>
          <w:p>
            <w:r>
              <w:t>4 408 333</w:t>
            </w:r>
          </w:p>
        </w:tc>
      </w:tr>
      <w:tr>
        <w:tc>
          <w:tcPr>
            <w:tcW w:type="dxa" w:w="864"/>
          </w:tcPr>
          <w:p>
            <w:r>
              <w:t>12.00</w:t>
            </w:r>
          </w:p>
        </w:tc>
        <w:tc>
          <w:tcPr>
            <w:tcW w:type="dxa" w:w="864"/>
          </w:tcPr>
          <w:p>
            <w:r>
              <w:t>140.00</w:t>
            </w:r>
          </w:p>
        </w:tc>
        <w:tc>
          <w:tcPr>
            <w:tcW w:type="dxa" w:w="864"/>
          </w:tcPr>
          <w:p>
            <w:r>
              <w:t>7 000 000</w:t>
            </w:r>
          </w:p>
        </w:tc>
        <w:tc>
          <w:tcPr>
            <w:tcW w:type="dxa" w:w="864"/>
          </w:tcPr>
          <w:p>
            <w:r>
              <w:t>2 800 000</w:t>
            </w:r>
          </w:p>
        </w:tc>
        <w:tc>
          <w:tcPr>
            <w:tcW w:type="dxa" w:w="864"/>
          </w:tcPr>
          <w:p>
            <w:r>
              <w:t>666 667</w:t>
            </w:r>
          </w:p>
        </w:tc>
        <w:tc>
          <w:tcPr>
            <w:tcW w:type="dxa" w:w="864"/>
          </w:tcPr>
          <w:p>
            <w:r>
              <w:t>10 466 667</w:t>
            </w:r>
          </w:p>
        </w:tc>
        <w:tc>
          <w:tcPr>
            <w:tcW w:type="dxa" w:w="864"/>
          </w:tcPr>
          <w:p>
            <w:r>
              <w:t>1 680 000</w:t>
            </w:r>
          </w:p>
        </w:tc>
        <w:tc>
          <w:tcPr>
            <w:tcW w:type="dxa" w:w="864"/>
          </w:tcPr>
          <w:p>
            <w:r>
              <w:t>8 786 667</w:t>
            </w:r>
          </w:p>
        </w:tc>
        <w:tc>
          <w:tcPr>
            <w:tcW w:type="dxa" w:w="864"/>
          </w:tcPr>
          <w:p>
            <w:r>
              <w:t>4 055 000</w:t>
            </w:r>
          </w:p>
        </w:tc>
        <w:tc>
          <w:tcPr>
            <w:tcW w:type="dxa" w:w="864"/>
          </w:tcPr>
          <w:p>
            <w:r>
              <w:t>4 731 667</w:t>
            </w:r>
          </w:p>
        </w:tc>
      </w:tr>
    </w:tbl>
    <w:p/>
    <w:p>
      <w:pPr>
        <w:spacing w:after="120"/>
      </w:pPr>
      <w:r>
        <w:rPr>
          <w:rFonts w:ascii="Arial" w:hAnsi="Arial"/>
          <w:b/>
          <w:color w:val="002D5B"/>
          <w:sz w:val="22"/>
        </w:rPr>
        <w:t>Итоги года 1: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Показатель</w:t>
            </w:r>
          </w:p>
        </w:tc>
        <w:tc>
          <w:tcPr>
            <w:tcW w:type="dxa" w:w="4320"/>
          </w:tcPr>
          <w:p>
            <w:r>
              <w:t>Сумма, тг</w:t>
            </w:r>
          </w:p>
        </w:tc>
      </w:tr>
      <w:tr>
        <w:tc>
          <w:tcPr>
            <w:tcW w:type="dxa" w:w="4320"/>
          </w:tcPr>
          <w:p>
            <w:r>
              <w:t>Service revenue</w:t>
            </w:r>
          </w:p>
        </w:tc>
        <w:tc>
          <w:tcPr>
            <w:tcW w:type="dxa" w:w="4320"/>
          </w:tcPr>
          <w:p>
            <w:r>
              <w:t>62 000 000</w:t>
            </w:r>
          </w:p>
        </w:tc>
      </w:tr>
      <w:tr>
        <w:tc>
          <w:tcPr>
            <w:tcW w:type="dxa" w:w="4320"/>
          </w:tcPr>
          <w:p>
            <w:r>
              <w:t>Parts revenue</w:t>
            </w:r>
          </w:p>
        </w:tc>
        <w:tc>
          <w:tcPr>
            <w:tcW w:type="dxa" w:w="4320"/>
          </w:tcPr>
          <w:p>
            <w:r>
              <w:t>24 800 000</w:t>
            </w:r>
          </w:p>
        </w:tc>
      </w:tr>
      <w:tr>
        <w:tc>
          <w:tcPr>
            <w:tcW w:type="dxa" w:w="4320"/>
          </w:tcPr>
          <w:p>
            <w:r>
              <w:t>Contracts revenue</w:t>
            </w:r>
          </w:p>
        </w:tc>
        <w:tc>
          <w:tcPr>
            <w:tcW w:type="dxa" w:w="4320"/>
          </w:tcPr>
          <w:p>
            <w:r>
              <w:t>4 666 666</w:t>
            </w:r>
          </w:p>
        </w:tc>
      </w:tr>
      <w:tr>
        <w:tc>
          <w:tcPr>
            <w:tcW w:type="dxa" w:w="4320"/>
          </w:tcPr>
          <w:p>
            <w:r>
              <w:t>Total revenue</w:t>
            </w:r>
          </w:p>
        </w:tc>
        <w:tc>
          <w:tcPr>
            <w:tcW w:type="dxa" w:w="4320"/>
          </w:tcPr>
          <w:p>
            <w:r>
              <w:t>91 466 666</w:t>
            </w:r>
          </w:p>
        </w:tc>
      </w:tr>
      <w:tr>
        <w:tc>
          <w:tcPr>
            <w:tcW w:type="dxa" w:w="4320"/>
          </w:tcPr>
          <w:p>
            <w:r>
              <w:t>COGS (parts)</w:t>
            </w:r>
          </w:p>
        </w:tc>
        <w:tc>
          <w:tcPr>
            <w:tcW w:type="dxa" w:w="4320"/>
          </w:tcPr>
          <w:p>
            <w:r>
              <w:t>14 880 000</w:t>
            </w:r>
          </w:p>
        </w:tc>
      </w:tr>
      <w:tr>
        <w:tc>
          <w:tcPr>
            <w:tcW w:type="dxa" w:w="4320"/>
          </w:tcPr>
          <w:p>
            <w:r>
              <w:t>Gross profit</w:t>
            </w:r>
          </w:p>
        </w:tc>
        <w:tc>
          <w:tcPr>
            <w:tcW w:type="dxa" w:w="4320"/>
          </w:tcPr>
          <w:p>
            <w:r>
              <w:t>76 586 666</w:t>
            </w:r>
          </w:p>
        </w:tc>
      </w:tr>
      <w:tr>
        <w:tc>
          <w:tcPr>
            <w:tcW w:type="dxa" w:w="4320"/>
          </w:tcPr>
          <w:p>
            <w:r>
              <w:t>OPEX</w:t>
            </w:r>
          </w:p>
        </w:tc>
        <w:tc>
          <w:tcPr>
            <w:tcW w:type="dxa" w:w="4320"/>
          </w:tcPr>
          <w:p>
            <w:r>
              <w:t>48 900 000</w:t>
            </w:r>
          </w:p>
        </w:tc>
      </w:tr>
      <w:tr>
        <w:tc>
          <w:tcPr>
            <w:tcW w:type="dxa" w:w="4320"/>
          </w:tcPr>
          <w:p>
            <w:r>
              <w:t>EBITDA</w:t>
            </w:r>
          </w:p>
        </w:tc>
        <w:tc>
          <w:tcPr>
            <w:tcW w:type="dxa" w:w="4320"/>
          </w:tcPr>
          <w:p>
            <w:r>
              <w:t>27 686 666</w:t>
            </w:r>
          </w:p>
        </w:tc>
      </w:tr>
    </w:tbl>
    <w:p/>
    <w:p>
      <w:pPr>
        <w:pStyle w:val="Heading1"/>
        <w:jc w:val="left"/>
      </w:pPr>
      <w:r>
        <w:rPr>
          <w:rFonts w:ascii="Arial" w:hAnsi="Arial"/>
          <w:b/>
          <w:color w:val="007BC2"/>
          <w:sz w:val="32"/>
        </w:rPr>
        <w:t>12. Прогноз на 3 года (высокий уровень)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Год</w:t>
            </w:r>
          </w:p>
        </w:tc>
        <w:tc>
          <w:tcPr>
            <w:tcW w:type="dxa" w:w="2160"/>
          </w:tcPr>
          <w:p>
            <w:r>
              <w:t>Выручка, тг</w:t>
            </w:r>
          </w:p>
        </w:tc>
        <w:tc>
          <w:tcPr>
            <w:tcW w:type="dxa" w:w="2160"/>
          </w:tcPr>
          <w:p>
            <w:r>
              <w:t>EBITDA, тг</w:t>
            </w:r>
          </w:p>
        </w:tc>
        <w:tc>
          <w:tcPr>
            <w:tcW w:type="dxa" w:w="2160"/>
          </w:tcPr>
          <w:p>
            <w:r>
              <w:t>EBITDA маржа</w:t>
            </w:r>
          </w:p>
        </w:tc>
      </w:tr>
      <w:tr>
        <w:tc>
          <w:tcPr>
            <w:tcW w:type="dxa" w:w="2160"/>
          </w:tcPr>
          <w:p>
            <w:r>
              <w:t>Год 1</w:t>
            </w:r>
          </w:p>
        </w:tc>
        <w:tc>
          <w:tcPr>
            <w:tcW w:type="dxa" w:w="2160"/>
          </w:tcPr>
          <w:p>
            <w:r>
              <w:t>91 466 666</w:t>
            </w:r>
          </w:p>
        </w:tc>
        <w:tc>
          <w:tcPr>
            <w:tcW w:type="dxa" w:w="2160"/>
          </w:tcPr>
          <w:p>
            <w:r>
              <w:t>27 686 666</w:t>
            </w:r>
          </w:p>
        </w:tc>
        <w:tc>
          <w:tcPr>
            <w:tcW w:type="dxa" w:w="2160"/>
          </w:tcPr>
          <w:p>
            <w:r>
              <w:t>30.3%</w:t>
            </w:r>
          </w:p>
        </w:tc>
      </w:tr>
      <w:tr>
        <w:tc>
          <w:tcPr>
            <w:tcW w:type="dxa" w:w="2160"/>
          </w:tcPr>
          <w:p>
            <w:r>
              <w:t>Год 2</w:t>
            </w:r>
          </w:p>
        </w:tc>
        <w:tc>
          <w:tcPr>
            <w:tcW w:type="dxa" w:w="2160"/>
          </w:tcPr>
          <w:p>
            <w:r>
              <w:t>109 759 999</w:t>
            </w:r>
          </w:p>
        </w:tc>
        <w:tc>
          <w:tcPr>
            <w:tcW w:type="dxa" w:w="2160"/>
          </w:tcPr>
          <w:p>
            <w:r>
              <w:t>24 147 199</w:t>
            </w:r>
          </w:p>
        </w:tc>
        <w:tc>
          <w:tcPr>
            <w:tcW w:type="dxa" w:w="2160"/>
          </w:tcPr>
          <w:p>
            <w:r>
              <w:t>22%</w:t>
            </w:r>
          </w:p>
        </w:tc>
      </w:tr>
      <w:tr>
        <w:tc>
          <w:tcPr>
            <w:tcW w:type="dxa" w:w="2160"/>
          </w:tcPr>
          <w:p>
            <w:r>
              <w:t>Год 3</w:t>
            </w:r>
          </w:p>
        </w:tc>
        <w:tc>
          <w:tcPr>
            <w:tcW w:type="dxa" w:w="2160"/>
          </w:tcPr>
          <w:p>
            <w:r>
              <w:t>126 223 998</w:t>
            </w:r>
          </w:p>
        </w:tc>
        <w:tc>
          <w:tcPr>
            <w:tcW w:type="dxa" w:w="2160"/>
          </w:tcPr>
          <w:p>
            <w:r>
              <w:t>31 555 999</w:t>
            </w:r>
          </w:p>
        </w:tc>
        <w:tc>
          <w:tcPr>
            <w:tcW w:type="dxa" w:w="2160"/>
          </w:tcPr>
          <w:p>
            <w:r>
              <w:t>25%</w:t>
            </w:r>
          </w:p>
        </w:tc>
      </w:tr>
    </w:tbl>
    <w:p/>
    <w:p>
      <w:pPr>
        <w:pStyle w:val="Heading1"/>
        <w:jc w:val="left"/>
      </w:pPr>
      <w:r>
        <w:rPr>
          <w:rFonts w:ascii="Arial" w:hAnsi="Arial"/>
          <w:b/>
          <w:color w:val="007BC2"/>
          <w:sz w:val="32"/>
        </w:rPr>
        <w:t>13. Юнит‑экономика</w:t>
      </w:r>
    </w:p>
    <w:p>
      <w:pPr>
        <w:spacing w:after="120"/>
      </w:pPr>
      <w:r>
        <w:rPr>
          <w:rFonts w:ascii="Arial" w:hAnsi="Arial"/>
          <w:b w:val="0"/>
          <w:color w:val="002D5B"/>
          <w:sz w:val="22"/>
        </w:rPr>
        <w:t>Средний заказ (ремонт): чек 50 000 тг; прямые затраты на запчасти (если требуются) — включены в COGS запчастей; труд инженера — в составе OPEX (ФОТ).</w:t>
      </w:r>
    </w:p>
    <w:p>
      <w:pPr>
        <w:spacing w:after="120"/>
      </w:pPr>
      <w:r>
        <w:rPr>
          <w:rFonts w:ascii="Arial" w:hAnsi="Arial"/>
          <w:b w:val="0"/>
          <w:color w:val="002D5B"/>
          <w:sz w:val="22"/>
        </w:rPr>
        <w:t>При доле заказов с запчастями ~60% и марже по запчастям ~40%, blended валовая маржа по портфелю заказов составляет ~65–70%.</w:t>
      </w:r>
    </w:p>
    <w:p>
      <w:pPr>
        <w:pStyle w:val="Heading1"/>
        <w:jc w:val="left"/>
      </w:pPr>
      <w:r>
        <w:rPr>
          <w:rFonts w:ascii="Arial" w:hAnsi="Arial"/>
          <w:b/>
          <w:color w:val="007BC2"/>
          <w:sz w:val="32"/>
        </w:rPr>
        <w:t>14. Риски и меры снижения</w:t>
      </w:r>
    </w:p>
    <w:p>
      <w:pPr>
        <w:spacing w:after="120"/>
      </w:pPr>
      <w:r>
        <w:rPr>
          <w:rFonts w:ascii="Arial" w:hAnsi="Arial"/>
          <w:b w:val="0"/>
          <w:color w:val="002D5B"/>
          <w:sz w:val="22"/>
        </w:rPr>
        <w:t>• Логистика и дефицит запчастей — решается запасом ABC‑позиций на 2–3 месяца и альтернативными поставщиками.</w:t>
      </w:r>
    </w:p>
    <w:p>
      <w:pPr>
        <w:spacing w:after="120"/>
      </w:pPr>
      <w:r>
        <w:rPr>
          <w:rFonts w:ascii="Arial" w:hAnsi="Arial"/>
          <w:b w:val="0"/>
          <w:color w:val="002D5B"/>
          <w:sz w:val="22"/>
        </w:rPr>
        <w:t>• Кадровый риск — обучение и сертификация инженеров, программа удержания.</w:t>
      </w:r>
    </w:p>
    <w:p>
      <w:pPr>
        <w:spacing w:after="120"/>
      </w:pPr>
      <w:r>
        <w:rPr>
          <w:rFonts w:ascii="Arial" w:hAnsi="Arial"/>
          <w:b w:val="0"/>
          <w:color w:val="002D5B"/>
          <w:sz w:val="22"/>
        </w:rPr>
        <w:t>• Курсовые колебания — валюта закупок, частичный перенос в прайс, годовые контракты с индексированием.</w:t>
      </w:r>
    </w:p>
    <w:p>
      <w:pPr>
        <w:spacing w:after="120"/>
      </w:pPr>
      <w:r>
        <w:rPr>
          <w:rFonts w:ascii="Arial" w:hAnsi="Arial"/>
          <w:b w:val="0"/>
          <w:color w:val="002D5B"/>
          <w:sz w:val="22"/>
        </w:rPr>
        <w:t>• Регуляторные — соответствие правилам сервисного обслуживания медизделий.</w:t>
      </w:r>
    </w:p>
    <w:p>
      <w:pPr>
        <w:pStyle w:val="Heading1"/>
        <w:jc w:val="left"/>
      </w:pPr>
      <w:r>
        <w:rPr>
          <w:rFonts w:ascii="Arial" w:hAnsi="Arial"/>
          <w:b/>
          <w:color w:val="007BC2"/>
          <w:sz w:val="32"/>
        </w:rPr>
        <w:t>15. Предложение инвестору и сценарии выхода</w:t>
      </w:r>
    </w:p>
    <w:p>
      <w:pPr>
        <w:spacing w:after="120"/>
      </w:pPr>
      <w:r>
        <w:rPr>
          <w:rFonts w:ascii="Arial" w:hAnsi="Arial"/>
          <w:b w:val="0"/>
          <w:color w:val="002D5B"/>
          <w:sz w:val="22"/>
        </w:rPr>
        <w:t>— Доля в компании 20–30% или займ с погашением до 24 месяцев.</w:t>
      </w:r>
    </w:p>
    <w:p>
      <w:pPr>
        <w:spacing w:after="120"/>
      </w:pPr>
      <w:r>
        <w:rPr>
          <w:rFonts w:ascii="Arial" w:hAnsi="Arial"/>
          <w:b w:val="0"/>
          <w:color w:val="002D5B"/>
          <w:sz w:val="22"/>
        </w:rPr>
        <w:t>— Опции выхода: продажа доли стратегическому дистрибьютору, консолидация с сетевым игроком, дивиденды с года 2.</w:t>
      </w:r>
    </w:p>
    <w:p>
      <w:r>
        <w:br w:type="page"/>
      </w:r>
    </w:p>
    <w:p>
      <w:pPr>
        <w:pStyle w:val="Heading1"/>
      </w:pPr>
      <w:r>
        <w:t>16. Дорожная карта 24 месяца</w:t>
      </w:r>
    </w:p>
    <w:p>
      <w:pPr>
        <w:pStyle w:val="Heading2"/>
      </w:pPr>
      <w:r>
        <w:t>Месяцы 1–3</w:t>
      </w:r>
    </w:p>
    <w:p>
      <w:pPr>
        <w:pStyle w:val="ListBullet"/>
      </w:pPr>
      <w:r>
        <w:t>• Запуск офиса и склада запчастей в Алматы</w:t>
      </w:r>
    </w:p>
    <w:p>
      <w:pPr>
        <w:pStyle w:val="ListBullet"/>
      </w:pPr>
      <w:r>
        <w:t>• Найм и обучение 3 инженеров, 2 менеджеров</w:t>
      </w:r>
    </w:p>
    <w:p>
      <w:pPr>
        <w:pStyle w:val="ListBullet"/>
      </w:pPr>
      <w:r>
        <w:t>• Старт рекламной кампании и первых контрактов</w:t>
      </w:r>
    </w:p>
    <w:p>
      <w:pPr>
        <w:pStyle w:val="Heading2"/>
      </w:pPr>
      <w:r>
        <w:t>Месяцы 4–6</w:t>
      </w:r>
    </w:p>
    <w:p>
      <w:pPr>
        <w:pStyle w:val="ListBullet"/>
      </w:pPr>
      <w:r>
        <w:t>• Выход на 100+ ремонтов в месяц</w:t>
      </w:r>
    </w:p>
    <w:p>
      <w:pPr>
        <w:pStyle w:val="ListBullet"/>
      </w:pPr>
      <w:r>
        <w:t>• Подключение 15–20 клиник на сервисные контракты</w:t>
      </w:r>
    </w:p>
    <w:p>
      <w:pPr>
        <w:pStyle w:val="ListBullet"/>
      </w:pPr>
      <w:r>
        <w:t>• Формирование клиентской базы и первых постоянных клиентов</w:t>
      </w:r>
    </w:p>
    <w:p>
      <w:pPr>
        <w:pStyle w:val="Heading2"/>
      </w:pPr>
      <w:r>
        <w:t>Месяцы 7–12</w:t>
      </w:r>
    </w:p>
    <w:p>
      <w:pPr>
        <w:pStyle w:val="ListBullet"/>
      </w:pPr>
      <w:r>
        <w:t>• Расширение команды инженеров до 5 человек</w:t>
      </w:r>
    </w:p>
    <w:p>
      <w:pPr>
        <w:pStyle w:val="ListBullet"/>
      </w:pPr>
      <w:r>
        <w:t>• Заключение 40+ годовых контрактов</w:t>
      </w:r>
    </w:p>
    <w:p>
      <w:pPr>
        <w:pStyle w:val="ListBullet"/>
      </w:pPr>
      <w:r>
        <w:t>• Выход на положительный денежный поток и EBITDA</w:t>
      </w:r>
    </w:p>
    <w:p>
      <w:pPr>
        <w:pStyle w:val="ListBullet"/>
      </w:pPr>
      <w:r>
        <w:t>• Пилотное расширение в Астану через партнёра</w:t>
      </w:r>
    </w:p>
    <w:p>
      <w:pPr>
        <w:pStyle w:val="Heading2"/>
      </w:pPr>
      <w:r>
        <w:t>Месяцы 13–18</w:t>
      </w:r>
    </w:p>
    <w:p>
      <w:pPr>
        <w:pStyle w:val="ListBullet"/>
      </w:pPr>
      <w:r>
        <w:t>• Рост заказов до 160+ в месяц</w:t>
      </w:r>
    </w:p>
    <w:p>
      <w:pPr>
        <w:pStyle w:val="ListBullet"/>
      </w:pPr>
      <w:r>
        <w:t>• Запуск филиала/сервисной точки в Астане</w:t>
      </w:r>
    </w:p>
    <w:p>
      <w:pPr>
        <w:pStyle w:val="ListBullet"/>
      </w:pPr>
      <w:r>
        <w:t>• Заключение партнёрств с дистрибьюторами оборудования</w:t>
      </w:r>
    </w:p>
    <w:p>
      <w:pPr>
        <w:pStyle w:val="ListBullet"/>
      </w:pPr>
      <w:r>
        <w:t>• Подготовка к масштабированию в регионы</w:t>
      </w:r>
    </w:p>
    <w:p>
      <w:pPr>
        <w:pStyle w:val="Heading2"/>
      </w:pPr>
      <w:r>
        <w:t>Месяцы 19–24</w:t>
      </w:r>
    </w:p>
    <w:p>
      <w:pPr>
        <w:pStyle w:val="ListBullet"/>
      </w:pPr>
      <w:r>
        <w:t>• Открытие регионального представительства (Шымкент или Караганда)</w:t>
      </w:r>
    </w:p>
    <w:p>
      <w:pPr>
        <w:pStyle w:val="ListBullet"/>
      </w:pPr>
      <w:r>
        <w:t>• 200+ ремонтов/мес, &gt;80 контрактов в год</w:t>
      </w:r>
    </w:p>
    <w:p>
      <w:pPr>
        <w:pStyle w:val="ListBullet"/>
      </w:pPr>
      <w:r>
        <w:t>• Формирование сети DentalFix как №1 сервис‑бренда в РК</w:t>
      </w:r>
    </w:p>
    <w:p>
      <w:pPr>
        <w:pStyle w:val="ListBullet"/>
      </w:pPr>
      <w:r>
        <w:t>• Подготовка к привлечению второго раунда инвестиций для экспансии в СНГ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  <w:r>
      <w:drawing>
        <wp:inline xmlns:a="http://schemas.openxmlformats.org/drawingml/2006/main" xmlns:pic="http://schemas.openxmlformats.org/drawingml/2006/picture">
          <wp:extent cx="1371600" cy="1371600"/>
          <wp:docPr id="1" name="Picture 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WhatsApp Image 2025-09-05 at 16.37.47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1371600"/>
                  </a:xfrm>
                  <a:prstGeom prst="rect"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